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Куриный бог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Мужик пахал и сошником выворотил круглый камень, посреди камня дыра.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Эге, – сказал мужик, – да это куриный бог.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Принес его домой и говорит хозяйке: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куриного бога нашел, повесь его в курятнике, куры целее будут.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Баба послушалась и повесила за мочалку камень в курятнике, около насеста. Пришли куры ночевать, камень увидели, поклонились все сразу и закудахтали: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Батюшка Перун, охрани нас молотом твоим, камнем грозовым от ночи, от немочи, от росы, от лисиной слезы.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Покудахтали, белой перепонкой глаза закрыли и заснули.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Ночью в курятник вошла куриная слепота, хочет измором кур взять. Камень раскачался и стукнул куриную слепоту, – слепота на месте осталась.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куриной слепотой следом вползла лиса, сама от притворства слезы точит, приловчилась петуха за шейку схватить, – ударил камень лису по носу, покатилась лиса кверху лапками.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утру налетела черная гроза, трещит гром, полыхают молнии – вот-вот ударят в курятник. А камень на мочалке как хватит по насесту, попадали куры, разбежались спросонок кто куда. Молния пала в курятник, да никого не ушибла – никого там и не было.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мужик да баба заглянули в курятник и подивились: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так куриный бог – куры-то целехоньки.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kurinyj-bog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